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A6" w:rsidRDefault="00EE52FD">
      <w:pPr>
        <w:pStyle w:val="LO-normal"/>
        <w:keepNext/>
        <w:tabs>
          <w:tab w:val="left" w:pos="1620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r w:rsidR="00555C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86BA6" w:rsidRDefault="00555C42">
      <w:pPr>
        <w:pStyle w:val="LO-normal"/>
        <w:keepNext/>
        <w:tabs>
          <w:tab w:val="left" w:pos="1620"/>
        </w:tabs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МІНІСТЕРСТВО ОСВІТИ І НАУКИ УКРАЇНИ</w:t>
      </w:r>
    </w:p>
    <w:p w:rsidR="00286BA6" w:rsidRDefault="00286BA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BA6" w:rsidRDefault="00555C42">
      <w:pPr>
        <w:pStyle w:val="LO-normal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КИЇВСЬКИЙ НАЦІОНАЛЬНИЙ УНІВЕРСИТЕТ </w:t>
      </w:r>
    </w:p>
    <w:p w:rsidR="00286BA6" w:rsidRDefault="00555C42">
      <w:pPr>
        <w:pStyle w:val="LO-normal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ТЕХНОЛОГІЙ ТА ДИЗАЙНУ</w:t>
      </w:r>
    </w:p>
    <w:p w:rsidR="00286BA6" w:rsidRDefault="00286BA6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:rsidR="00286BA6" w:rsidRDefault="00286BA6">
      <w:pPr>
        <w:pStyle w:val="LO-normal"/>
        <w:jc w:val="center"/>
        <w:rPr>
          <w:rFonts w:ascii="Times New Roman" w:eastAsia="Times New Roman" w:hAnsi="Times New Roman" w:cs="Times New Roman"/>
          <w:smallCaps/>
          <w:color w:val="000000"/>
        </w:rPr>
      </w:pPr>
    </w:p>
    <w:p w:rsidR="00286BA6" w:rsidRDefault="00286BA6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:rsidR="00286BA6" w:rsidRDefault="00286BA6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:rsidR="00286BA6" w:rsidRDefault="00286BA6">
      <w:pPr>
        <w:pStyle w:val="LO-normal"/>
        <w:ind w:firstLine="5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BA6" w:rsidRDefault="00555C42">
      <w:pPr>
        <w:pStyle w:val="LO-normal"/>
        <w:spacing w:line="360" w:lineRule="auto"/>
        <w:ind w:left="5245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ЗАТВЕРДЖЕНО ВЧЕНОЮ РАДОЮ</w:t>
      </w:r>
    </w:p>
    <w:p w:rsidR="00286BA6" w:rsidRDefault="00555C42">
      <w:pPr>
        <w:pStyle w:val="LO-normal"/>
        <w:spacing w:line="360" w:lineRule="auto"/>
        <w:ind w:left="524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Голова Вченої ради КНУТД</w:t>
      </w:r>
    </w:p>
    <w:p w:rsidR="00286BA6" w:rsidRDefault="00555C42">
      <w:pPr>
        <w:pStyle w:val="LO-normal"/>
        <w:spacing w:before="240" w:line="360" w:lineRule="auto"/>
        <w:ind w:left="5245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 Іван ГРИЩЕНКО</w:t>
      </w:r>
    </w:p>
    <w:p w:rsidR="00286BA6" w:rsidRDefault="00555C42">
      <w:pPr>
        <w:pStyle w:val="LO-normal"/>
        <w:spacing w:before="240" w:line="360" w:lineRule="auto"/>
        <w:ind w:left="5245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(протокол від __ ___________2021 р. № __)</w:t>
      </w:r>
    </w:p>
    <w:p w:rsidR="00286BA6" w:rsidRDefault="00286BA6">
      <w:pPr>
        <w:pStyle w:val="LO-normal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BA6" w:rsidRDefault="00286BA6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:rsidR="00286BA6" w:rsidRDefault="00286BA6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:rsidR="00286BA6" w:rsidRDefault="00286BA6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:rsidR="00286BA6" w:rsidRDefault="00286BA6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:rsidR="00286BA6" w:rsidRDefault="00286BA6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:rsidR="00286BA6" w:rsidRDefault="00286BA6">
      <w:pPr>
        <w:pStyle w:val="LO-normal"/>
        <w:rPr>
          <w:rFonts w:ascii="Times New Roman" w:eastAsia="Times New Roman" w:hAnsi="Times New Roman" w:cs="Times New Roman"/>
          <w:color w:val="000000"/>
        </w:rPr>
      </w:pPr>
    </w:p>
    <w:p w:rsidR="00286BA6" w:rsidRDefault="00555C42">
      <w:pPr>
        <w:pStyle w:val="LO-normal"/>
        <w:keepNext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ОСВІТНЬО-ПРОФЕСІЙНА ПРОГРАМА</w:t>
      </w:r>
    </w:p>
    <w:p w:rsidR="00286BA6" w:rsidRDefault="00555C42">
      <w:pPr>
        <w:pStyle w:val="LO-normal"/>
        <w:spacing w:before="240"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u w:val="single"/>
        </w:rPr>
        <w:t>АНГЛІЙСЬКА МОВА: ПЕРЕКЛАД У БІЗНЕС-КОМУНІКАЦІЯХ</w:t>
      </w:r>
    </w:p>
    <w:p w:rsidR="00286BA6" w:rsidRDefault="00286BA6">
      <w:pPr>
        <w:pStyle w:val="LO-normal"/>
        <w:keepNext/>
        <w:tabs>
          <w:tab w:val="left" w:pos="-1134"/>
        </w:tabs>
        <w:jc w:val="center"/>
        <w:rPr>
          <w:color w:val="000000"/>
        </w:rPr>
      </w:pPr>
    </w:p>
    <w:p w:rsidR="00286BA6" w:rsidRDefault="00286BA6">
      <w:pPr>
        <w:pStyle w:val="LO-normal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86BA6" w:rsidRDefault="00555C42">
      <w:pPr>
        <w:pStyle w:val="LO-normal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перший (бакалаврський)</w:t>
      </w:r>
    </w:p>
    <w:p w:rsidR="00286BA6" w:rsidRDefault="00286BA6">
      <w:pPr>
        <w:pStyle w:val="LO-normal"/>
        <w:rPr>
          <w:color w:val="000000"/>
        </w:rPr>
      </w:pPr>
    </w:p>
    <w:p w:rsidR="00286BA6" w:rsidRDefault="00555C42">
      <w:pPr>
        <w:pStyle w:val="LO-normal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Ступінь вищої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бакалавр</w:t>
      </w:r>
    </w:p>
    <w:p w:rsidR="00286BA6" w:rsidRDefault="00286BA6">
      <w:pPr>
        <w:pStyle w:val="LO-normal"/>
        <w:rPr>
          <w:color w:val="000000"/>
        </w:rPr>
      </w:pPr>
    </w:p>
    <w:p w:rsidR="00286BA6" w:rsidRDefault="00555C42">
      <w:pPr>
        <w:pStyle w:val="LO-normal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Галузь знань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03 Гуманітарні науки</w:t>
      </w:r>
    </w:p>
    <w:p w:rsidR="00286BA6" w:rsidRDefault="00286BA6">
      <w:pPr>
        <w:pStyle w:val="LO-normal"/>
        <w:rPr>
          <w:color w:val="000000"/>
        </w:rPr>
      </w:pPr>
    </w:p>
    <w:p w:rsidR="00286BA6" w:rsidRDefault="00555C42">
      <w:pPr>
        <w:pStyle w:val="LO-normal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035 Філологія</w:t>
      </w:r>
    </w:p>
    <w:p w:rsidR="00286BA6" w:rsidRDefault="00286BA6">
      <w:pPr>
        <w:pStyle w:val="LO-normal"/>
        <w:rPr>
          <w:color w:val="000000"/>
        </w:rPr>
      </w:pPr>
    </w:p>
    <w:p w:rsidR="00286BA6" w:rsidRDefault="00555C42">
      <w:pPr>
        <w:pStyle w:val="LO-normal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бакалавр філології</w:t>
      </w:r>
    </w:p>
    <w:p w:rsidR="00286BA6" w:rsidRDefault="00286BA6">
      <w:pPr>
        <w:pStyle w:val="LO-normal"/>
        <w:ind w:firstLine="567"/>
        <w:jc w:val="center"/>
        <w:rPr>
          <w:color w:val="000000"/>
        </w:rPr>
      </w:pPr>
    </w:p>
    <w:p w:rsidR="00286BA6" w:rsidRDefault="00286BA6">
      <w:pPr>
        <w:pStyle w:val="LO-normal"/>
        <w:ind w:firstLine="567"/>
        <w:jc w:val="center"/>
        <w:rPr>
          <w:color w:val="000000"/>
        </w:rPr>
      </w:pPr>
    </w:p>
    <w:p w:rsidR="00286BA6" w:rsidRDefault="00286BA6">
      <w:pPr>
        <w:pStyle w:val="LO-normal"/>
        <w:ind w:firstLine="567"/>
        <w:jc w:val="center"/>
        <w:rPr>
          <w:color w:val="000000"/>
        </w:rPr>
      </w:pPr>
    </w:p>
    <w:p w:rsidR="00286BA6" w:rsidRDefault="00286BA6">
      <w:pPr>
        <w:pStyle w:val="LO-normal"/>
        <w:ind w:firstLine="567"/>
        <w:jc w:val="center"/>
        <w:rPr>
          <w:color w:val="000000"/>
        </w:rPr>
      </w:pPr>
    </w:p>
    <w:p w:rsidR="00286BA6" w:rsidRDefault="00286BA6">
      <w:pPr>
        <w:pStyle w:val="LO-normal"/>
        <w:ind w:firstLine="567"/>
        <w:jc w:val="center"/>
        <w:rPr>
          <w:color w:val="000000"/>
        </w:rPr>
      </w:pPr>
    </w:p>
    <w:p w:rsidR="00286BA6" w:rsidRDefault="00286BA6">
      <w:pPr>
        <w:pStyle w:val="LO-normal"/>
        <w:ind w:firstLine="567"/>
        <w:jc w:val="center"/>
        <w:rPr>
          <w:color w:val="000000"/>
        </w:rPr>
      </w:pPr>
    </w:p>
    <w:p w:rsidR="00286BA6" w:rsidRDefault="00286BA6">
      <w:pPr>
        <w:pStyle w:val="LO-normal"/>
        <w:ind w:firstLine="567"/>
        <w:jc w:val="center"/>
        <w:rPr>
          <w:color w:val="000000"/>
        </w:rPr>
      </w:pPr>
    </w:p>
    <w:p w:rsidR="00286BA6" w:rsidRDefault="00286BA6">
      <w:pPr>
        <w:pStyle w:val="LO-normal"/>
        <w:ind w:firstLine="567"/>
        <w:jc w:val="center"/>
        <w:rPr>
          <w:color w:val="000000"/>
        </w:rPr>
      </w:pPr>
    </w:p>
    <w:p w:rsidR="00286BA6" w:rsidRDefault="00286BA6">
      <w:pPr>
        <w:pStyle w:val="LO-normal"/>
        <w:ind w:firstLine="567"/>
        <w:jc w:val="center"/>
        <w:rPr>
          <w:color w:val="000000"/>
        </w:rPr>
      </w:pPr>
    </w:p>
    <w:p w:rsidR="00286BA6" w:rsidRDefault="00286BA6">
      <w:pPr>
        <w:pStyle w:val="LO-normal"/>
        <w:ind w:firstLine="567"/>
        <w:jc w:val="center"/>
        <w:rPr>
          <w:color w:val="000000"/>
        </w:rPr>
      </w:pPr>
    </w:p>
    <w:p w:rsidR="00286BA6" w:rsidRDefault="00286BA6">
      <w:pPr>
        <w:pStyle w:val="LO-normal"/>
        <w:ind w:firstLine="567"/>
        <w:jc w:val="center"/>
        <w:rPr>
          <w:color w:val="000000"/>
        </w:rPr>
      </w:pPr>
    </w:p>
    <w:p w:rsidR="00286BA6" w:rsidRDefault="00286BA6">
      <w:pPr>
        <w:pStyle w:val="LO-normal"/>
        <w:ind w:firstLine="567"/>
        <w:jc w:val="center"/>
        <w:rPr>
          <w:color w:val="000000"/>
        </w:rPr>
      </w:pPr>
    </w:p>
    <w:p w:rsidR="00286BA6" w:rsidRDefault="00286BA6">
      <w:pPr>
        <w:pStyle w:val="LO-normal"/>
        <w:ind w:firstLine="567"/>
        <w:jc w:val="center"/>
        <w:rPr>
          <w:color w:val="000000"/>
        </w:rPr>
      </w:pPr>
    </w:p>
    <w:p w:rsidR="00286BA6" w:rsidRDefault="00286BA6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:rsidR="00286BA6" w:rsidRDefault="00286BA6">
      <w:pPr>
        <w:pStyle w:val="LO-normal"/>
        <w:jc w:val="center"/>
        <w:rPr>
          <w:rFonts w:ascii="Times New Roman" w:eastAsia="Times New Roman" w:hAnsi="Times New Roman" w:cs="Times New Roman"/>
          <w:color w:val="000000"/>
        </w:rPr>
      </w:pPr>
    </w:p>
    <w:p w:rsidR="00286BA6" w:rsidRDefault="00555C42">
      <w:pPr>
        <w:pStyle w:val="LO-normal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Київ 2021 р.</w:t>
      </w:r>
      <w:r>
        <w:br w:type="page"/>
      </w:r>
    </w:p>
    <w:p w:rsidR="00286BA6" w:rsidRDefault="00555C42">
      <w:pPr>
        <w:pStyle w:val="LO-normal"/>
        <w:spacing w:line="36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lastRenderedPageBreak/>
        <w:t>ЛИСТ ПОГОДЖЕННЯ</w:t>
      </w:r>
    </w:p>
    <w:p w:rsidR="00286BA6" w:rsidRDefault="00555C42">
      <w:pPr>
        <w:pStyle w:val="LO-normal"/>
        <w:spacing w:after="120" w:line="36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Освітньо-професійної програми </w:t>
      </w:r>
    </w:p>
    <w:p w:rsidR="00286BA6" w:rsidRDefault="00555C42">
      <w:pPr>
        <w:pStyle w:val="LO-normal"/>
        <w:spacing w:after="120" w:line="36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Англійська мова: переклад в бізнес-комунікаціях</w:t>
      </w:r>
    </w:p>
    <w:p w:rsidR="00286BA6" w:rsidRDefault="00286BA6">
      <w:pPr>
        <w:pStyle w:val="LO-normal"/>
        <w:keepNext/>
        <w:tabs>
          <w:tab w:val="left" w:pos="-1134"/>
        </w:tabs>
        <w:jc w:val="center"/>
        <w:rPr>
          <w:color w:val="000000"/>
        </w:rPr>
      </w:pPr>
    </w:p>
    <w:p w:rsidR="00286BA6" w:rsidRDefault="00555C42">
      <w:pPr>
        <w:pStyle w:val="LO-normal"/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Рівень вищої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перший (бакалаврський)</w:t>
      </w:r>
    </w:p>
    <w:p w:rsidR="00286BA6" w:rsidRDefault="00555C42">
      <w:pPr>
        <w:pStyle w:val="LO-normal"/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Ступінь вищої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бакалавр</w:t>
      </w:r>
    </w:p>
    <w:p w:rsidR="00286BA6" w:rsidRDefault="00555C42">
      <w:pPr>
        <w:pStyle w:val="LO-normal"/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Галузь знань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 Гуманітарні науки</w:t>
      </w:r>
    </w:p>
    <w:p w:rsidR="00286BA6" w:rsidRDefault="00555C42">
      <w:pPr>
        <w:pStyle w:val="LO-normal"/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Спеціальність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035 Філологія</w:t>
      </w:r>
    </w:p>
    <w:p w:rsidR="00286BA6" w:rsidRDefault="00286BA6">
      <w:pPr>
        <w:pStyle w:val="LO-normal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86BA6" w:rsidRDefault="00286BA6">
      <w:pPr>
        <w:pStyle w:val="LO-normal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BA6" w:rsidRDefault="00555C42">
      <w:pPr>
        <w:pStyle w:val="LO-normal"/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Проректор з науково-педагогічної діяльності (освітня діяльність)</w:t>
      </w:r>
    </w:p>
    <w:p w:rsidR="00286BA6" w:rsidRDefault="00286BA6">
      <w:pPr>
        <w:pStyle w:val="LO-normal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BA6" w:rsidRDefault="00555C42">
      <w:pPr>
        <w:pStyle w:val="LO-normal"/>
        <w:tabs>
          <w:tab w:val="left" w:pos="4536"/>
        </w:tabs>
        <w:spacing w:before="12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_______________   _______________________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Оксана МОРГУЛЕЦЬ</w:t>
      </w:r>
    </w:p>
    <w:p w:rsidR="00286BA6" w:rsidRDefault="00555C42">
      <w:pPr>
        <w:pStyle w:val="LO-normal"/>
        <w:spacing w:line="360" w:lineRule="auto"/>
        <w:ind w:firstLine="70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286BA6" w:rsidRDefault="00286BA6">
      <w:pPr>
        <w:pStyle w:val="LO-normal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BA6" w:rsidRDefault="00555C42">
      <w:pPr>
        <w:pStyle w:val="LO-normal"/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Схвалено Вченою радою навчально-наукового інституту права та сучасних технологій навчання</w:t>
      </w:r>
    </w:p>
    <w:p w:rsidR="00286BA6" w:rsidRDefault="00555C42">
      <w:pPr>
        <w:pStyle w:val="LO-normal"/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від 19 травня 2021 року № 7</w:t>
      </w:r>
    </w:p>
    <w:p w:rsidR="00286BA6" w:rsidRDefault="00555C42">
      <w:pPr>
        <w:pStyle w:val="LO-normal"/>
        <w:spacing w:before="12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Директор навчально-наукового інституту права та сучасних технологій навчання</w:t>
      </w:r>
    </w:p>
    <w:p w:rsidR="00286BA6" w:rsidRDefault="00286BA6">
      <w:pPr>
        <w:pStyle w:val="LO-normal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86BA6" w:rsidRDefault="00555C42">
      <w:pPr>
        <w:pStyle w:val="LO-normal"/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_______________________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Тетяна ВЛАСЮК</w:t>
      </w:r>
    </w:p>
    <w:p w:rsidR="00286BA6" w:rsidRDefault="00286BA6">
      <w:pPr>
        <w:pStyle w:val="LO-normal"/>
        <w:spacing w:line="360" w:lineRule="auto"/>
        <w:ind w:firstLine="708"/>
        <w:rPr>
          <w:color w:val="000000"/>
        </w:rPr>
      </w:pPr>
    </w:p>
    <w:p w:rsidR="00286BA6" w:rsidRDefault="00286BA6">
      <w:pPr>
        <w:pStyle w:val="LO-normal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BA6" w:rsidRDefault="00555C42">
      <w:pPr>
        <w:pStyle w:val="LO-normal"/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Обговорено та рекомендовано на засіданні кафедри іноземних мов</w:t>
      </w:r>
    </w:p>
    <w:p w:rsidR="00286BA6" w:rsidRDefault="00555C42">
      <w:pPr>
        <w:pStyle w:val="LO-normal"/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від 13 травня 2021 року № 10</w:t>
      </w:r>
    </w:p>
    <w:p w:rsidR="00286BA6" w:rsidRDefault="00286BA6">
      <w:pPr>
        <w:pStyle w:val="LO-normal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BA6" w:rsidRDefault="00555C42">
      <w:pPr>
        <w:pStyle w:val="LO-normal"/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Завідувач кафедри іноземних 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Юлія БОНДАРЧУК</w:t>
      </w:r>
    </w:p>
    <w:p w:rsidR="00286BA6" w:rsidRDefault="00286BA6">
      <w:pPr>
        <w:pStyle w:val="LO-normal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BA6" w:rsidRDefault="00555C42">
      <w:pPr>
        <w:pStyle w:val="LO-normal"/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86BA6" w:rsidRDefault="00286BA6">
      <w:pPr>
        <w:pStyle w:val="LO-normal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BA6" w:rsidRDefault="00555C42">
      <w:pPr>
        <w:pStyle w:val="LO-normal"/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Гарант освітньої програми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86BA6" w:rsidRDefault="00555C42">
      <w:pPr>
        <w:pStyle w:val="LO-normal"/>
        <w:spacing w:before="12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_______________________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Юлія БОНДАРЧУК</w:t>
      </w:r>
    </w:p>
    <w:p w:rsidR="00286BA6" w:rsidRDefault="00286BA6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BA6" w:rsidRDefault="00286BA6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BA6" w:rsidRDefault="00555C42">
      <w:pPr>
        <w:pStyle w:val="LO-normal"/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Введено в дію наказом КНУТД від «__»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червня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року № ____</w:t>
      </w:r>
    </w:p>
    <w:p w:rsidR="00286BA6" w:rsidRDefault="00286BA6">
      <w:pPr>
        <w:pStyle w:val="LO-normal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86BA6" w:rsidRDefault="00555C42">
      <w:pPr>
        <w:pStyle w:val="LO-normal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ПЕРЕДМОВА</w:t>
      </w:r>
    </w:p>
    <w:p w:rsidR="00286BA6" w:rsidRDefault="00286BA6">
      <w:pPr>
        <w:pStyle w:val="LO-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BA6" w:rsidRDefault="00555C42">
      <w:pPr>
        <w:pStyle w:val="LO-normal"/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РОЗРОБЛЕНО: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Київський національний університет технологій та дизайну</w:t>
      </w:r>
    </w:p>
    <w:p w:rsidR="00286BA6" w:rsidRDefault="00555C42">
      <w:pPr>
        <w:pStyle w:val="LO-normal"/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РОЗРОБНИКИ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86BA6" w:rsidRDefault="00555C42">
      <w:pPr>
        <w:pStyle w:val="LO-normal"/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 освітньої програми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Бондарчук Юлія Андріївна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к.філол.н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доцент, завідувач кафедри іноземних мов Київського національного університету технологій та дизайну</w:t>
      </w:r>
    </w:p>
    <w:p w:rsidR="00286BA6" w:rsidRDefault="00286BA6">
      <w:pPr>
        <w:pStyle w:val="LO-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BA6" w:rsidRDefault="00555C42">
      <w:pPr>
        <w:pStyle w:val="LO-normal"/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Члени робочої групи: </w:t>
      </w:r>
    </w:p>
    <w:p w:rsidR="00286BA6" w:rsidRDefault="00555C42">
      <w:pPr>
        <w:pStyle w:val="LO-normal"/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Гудкова Наталія Миколаївна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к.філол.н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доцент, доцент кафедри іноземних мов Київського національного університету технологій та дизайну; </w:t>
      </w:r>
    </w:p>
    <w:p w:rsidR="00286BA6" w:rsidRDefault="00555C42">
      <w:pPr>
        <w:pStyle w:val="LO-normal"/>
        <w:spacing w:line="360" w:lineRule="auto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Дворянчикова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Світлана Євгенівна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к.філол.н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доцент, доцент кафедри іноземних мов Київського національного університету технологій та дизайну</w:t>
      </w:r>
    </w:p>
    <w:p w:rsidR="00286BA6" w:rsidRDefault="00286BA6">
      <w:pPr>
        <w:pStyle w:val="LO-normal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86BA6" w:rsidRDefault="00555C42">
      <w:pPr>
        <w:pStyle w:val="LO-normal"/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РЕЦЕНЗІЇ ЗОВНІШНІХ СТЕЙКХОЛДЕРІВ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86BA6" w:rsidRDefault="00555C42">
      <w:pPr>
        <w:pStyle w:val="LO-normal"/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Л.С., кандидат філологічних наук, доцент, доцент кафедри іноземної філології і перекладу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НУБіП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України</w:t>
      </w:r>
    </w:p>
    <w:p w:rsidR="00286BA6" w:rsidRDefault="00555C42">
      <w:pPr>
        <w:pStyle w:val="LO-normal"/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Олійник В.О., кандидат філологічних наук, доцент кафедри теорії, практики та перекладу німецької мови Національного технічного університету України «Київський політехнічний інститут імені І.Сікорського»</w:t>
      </w:r>
    </w:p>
    <w:p w:rsidR="00286BA6" w:rsidRDefault="00555C42">
      <w:pPr>
        <w:pStyle w:val="LO-normal"/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Якуба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кандидат філологічних наук, доцент, завідувач кафедри англійської філології та перекладу Київського університету імені Бориса Грінченка</w:t>
      </w:r>
    </w:p>
    <w:p w:rsidR="00286BA6" w:rsidRDefault="00555C42">
      <w:pPr>
        <w:pStyle w:val="LO-normal"/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Л.Ф., кандидат філологічних наук, доцент, завідувач кафедри іноземних мов Київського національного лінгвістичного університету</w:t>
      </w:r>
    </w:p>
    <w:p w:rsidR="00286BA6" w:rsidRDefault="00555C42">
      <w:pPr>
        <w:pStyle w:val="LO-normal"/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</w:rPr>
        <w:t>аіпецька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Т.А., директор компанії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lang w:val="en-US"/>
        </w:rPr>
        <w:t>Crew</w:t>
      </w:r>
      <w:r w:rsidRPr="00555C4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>Business</w:t>
      </w:r>
      <w:r w:rsidRPr="00555C4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>Events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br w:type="page"/>
      </w:r>
    </w:p>
    <w:p w:rsidR="00286BA6" w:rsidRDefault="00555C42">
      <w:pPr>
        <w:pStyle w:val="LO-normal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 Профіль освітньо-професійної програми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Англійська мова: переклад у бізнес-комунікаціях</w:t>
      </w:r>
    </w:p>
    <w:p w:rsidR="00286BA6" w:rsidRDefault="00286BA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9828" w:type="dxa"/>
        <w:tblInd w:w="0" w:type="dxa"/>
        <w:tblLayout w:type="fixed"/>
        <w:tblCellMar>
          <w:left w:w="108" w:type="dxa"/>
          <w:right w:w="108" w:type="dxa"/>
        </w:tblCellMar>
        <w:tblLook w:val="0000"/>
      </w:tblPr>
      <w:tblGrid>
        <w:gridCol w:w="1132"/>
        <w:gridCol w:w="1244"/>
        <w:gridCol w:w="8"/>
        <w:gridCol w:w="276"/>
        <w:gridCol w:w="562"/>
        <w:gridCol w:w="6606"/>
      </w:tblGrid>
      <w:tr w:rsidR="00286BA6">
        <w:trPr>
          <w:trHeight w:val="106"/>
        </w:trPr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– Загальна інформація</w:t>
            </w:r>
          </w:p>
        </w:tc>
      </w:tr>
      <w:tr w:rsidR="00286BA6">
        <w:trPr>
          <w:trHeight w:val="106"/>
        </w:trPr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Київський національний університет технологій та дизайну.</w:t>
            </w:r>
          </w:p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іноземних мов.</w:t>
            </w:r>
          </w:p>
        </w:tc>
      </w:tr>
      <w:tr w:rsidR="00286BA6">
        <w:trPr>
          <w:trHeight w:val="106"/>
        </w:trPr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Ступінь вищої освіти та кваліфікація мовою оригіналу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 вищої освіти – перший (бакалаврський).</w:t>
            </w:r>
          </w:p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Ступінь вищої освіти – бакалавр.</w:t>
            </w:r>
          </w:p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Галузь знань – 03 Гуманітарні науки.</w:t>
            </w:r>
          </w:p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Спеціальність – 035 Філологія.</w:t>
            </w:r>
          </w:p>
        </w:tc>
      </w:tr>
      <w:tr w:rsidR="00286BA6">
        <w:trPr>
          <w:trHeight w:val="797"/>
        </w:trPr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бакалавра, одиничний, 240 кредитів ЄКТС /</w:t>
            </w:r>
          </w:p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кредитів ЄКТС за скороченим терміном навчання.</w:t>
            </w:r>
          </w:p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6BA6">
        <w:trPr>
          <w:trHeight w:val="106"/>
        </w:trPr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акредитації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86BA6">
        <w:trPr>
          <w:trHeight w:val="254"/>
        </w:trPr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Цикл/рівень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рамка кваліфікації України – шостий рівень.</w:t>
            </w:r>
          </w:p>
        </w:tc>
      </w:tr>
      <w:tr w:rsidR="00286BA6">
        <w:trPr>
          <w:trHeight w:val="106"/>
        </w:trPr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Передумови </w:t>
            </w:r>
          </w:p>
          <w:p w:rsidR="00286BA6" w:rsidRDefault="00286BA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Повна загальна середня освіта, фахова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освіта або ступінь молодшого бакалавра (молодшого спеціаліста). Відповідно до Стандарту вищої освіти за спеціальністю на базі ступеня молодшого бакалавра (ОКР молодшого спеціаліста) Університет визнає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перезараховує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кредити ЄКТС, отримані в межах попередньої освітньої програми підготовки молодшого бакалавра (молодшого спеціаліста). </w:t>
            </w:r>
          </w:p>
        </w:tc>
      </w:tr>
      <w:tr w:rsidR="00286BA6">
        <w:trPr>
          <w:trHeight w:val="106"/>
        </w:trPr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Мова(и) викладання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Українська, англійська</w:t>
            </w:r>
          </w:p>
        </w:tc>
      </w:tr>
      <w:tr w:rsidR="00286BA6">
        <w:trPr>
          <w:trHeight w:val="106"/>
        </w:trPr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86BA6">
        <w:trPr>
          <w:trHeight w:val="106"/>
        </w:trPr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right="-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Інтернет-адреса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постійного розміщення опису освітньої програми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https://knutd.edu.ua/ekts/</w:t>
            </w:r>
          </w:p>
        </w:tc>
      </w:tr>
      <w:tr w:rsidR="00286BA6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Мета освітньої програми</w:t>
            </w:r>
          </w:p>
        </w:tc>
      </w:tr>
      <w:tr w:rsidR="00286BA6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docs-internal-guid-cabd2834-7fff-49ae-a2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Метою освітньої програми є підготовка висококваліфікованих конкурентоспроможних фахівців, які володіють глибокими знаннями, загальними й фаховими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галузі гуманітарних наук зі спеціальності 035 Філологія в сфері перекладу в бізнес-комунікаціях з англійської мови українською й навпаки в усній і письмовій формах; здатні аналізувати, організовувати й вести міжмовну та міжкультурну комунікацію ділових партнерів, планувати й виконувати успішні комплексні перекладацькі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Основними цілями програми є формування фахівців, чиї світоглядні орієнтири базуються на гуманістичних і національних ідеалах та громадянських цінностях і які здатні розв’язувати складні спеціалізовані задачі й практичні проблеми в галузі германської філології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умов.</w:t>
            </w:r>
          </w:p>
        </w:tc>
      </w:tr>
      <w:tr w:rsidR="00286BA6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286BA6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Предметна область</w:t>
            </w:r>
          </w:p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Програма орієнтована на формування у здобувачів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щодо набуття глибоких знань, умінь та навичок зі спеціальності Філологія в сфері перекладу в бізнес-комунікаціях.</w:t>
            </w:r>
          </w:p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Обов’язкові навчальні освітні компоненти – 75%, з них: дисципліни загальної підготовки – 8%, професійної підготовки – 21%, практична підготовка – 71%. Дисципліни вільного вибору студента – 25% обираються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загальноуніверситетського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каталогу відповідно до затвердженої процедури в Університеті.</w:t>
            </w:r>
          </w:p>
        </w:tc>
      </w:tr>
      <w:tr w:rsidR="00286BA6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Освітньо-професійна програма для підготовки бакалавра.</w:t>
            </w:r>
          </w:p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6BA6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Основний фокус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освітньої програми </w:t>
            </w:r>
          </w:p>
        </w:tc>
        <w:tc>
          <w:tcPr>
            <w:tcW w:w="7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Акцент зроблено на формуванні й розвитку професійних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вивченні теоретичних і методичних положень, організаційних і практичних інструментів у галузі гуманітарних наук за спеціальністю філологія з набуттям сучасних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сфері перекладу в бізнес-комунікаціях.</w:t>
            </w:r>
          </w:p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Програма орієнтована на здобуття студентами професійних знань, умінь, навичок та інших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успішного впровадження професійної діяльності: здійснення письмового та усного перекладу з української мови англійською і навпаки в різних сферах бізнес-комунікацій, виконання ролі посередника в міжмовній та міжкультурній комунікації ділових партнерів, забезпечення організації і підтримки міжнародних інформаційних служб тощо.</w:t>
            </w:r>
          </w:p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Програма зосереджена на забезпеченні профільної філологічної підготовки прикладного і дослідницького характеру, розбудові підґрунтя для незалежної науково-дослідної, практичної лінгвістичної і перекладацької діяльності студентів у вітчизняних та іноземних закладах та установах, формуванні у здобувачів навичок усного та письмового перекладу дотичних до бізнес-комунікацій висловлювань різних стилів, типів і жанрів мовлення з урахуванням ситуації спілкування, а також організації та проведенні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перекладознавчого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дослідження.</w:t>
            </w:r>
          </w:p>
        </w:tc>
      </w:tr>
      <w:tr w:rsidR="00286BA6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Особливості освітньої програми</w:t>
            </w:r>
          </w:p>
        </w:tc>
        <w:tc>
          <w:tcPr>
            <w:tcW w:w="7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docs-internal-guid-1a99ef80-7fff-6014-c5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Програму орієнтовано на здобуття фахової освіти в сфері перекладу в бізнес-комунікаціях і набуття та імплементацію актуальних загальних і фахових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перспективою подальшої професійної й наукової діяльності.</w:t>
            </w:r>
          </w:p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особливостей програми належить удосконалення набутих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царині англійської мови, англомовної літератури, перекладу, міжособистісних, міжкультурних, масових і бізнес-комунікацій в усній і письмовій формах із залученням провідних вітчизняних фахівців і носіїв англійської мови в межах зазначеної освітньо-професійної програми. </w:t>
            </w:r>
          </w:p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Програма передбачає перспективи стажування в перекладацьких бюро, міжнародних корпораціях, компаніях та ін. Студентам надається можливість розробки й презентації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рамках участі у всеукраїнських і міжнародних конференціях і конкурсах.</w:t>
            </w:r>
          </w:p>
        </w:tc>
      </w:tr>
      <w:tr w:rsidR="00286BA6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286BA6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Випускник є придатним для працевлаштування на підприємствах, в організаціях та установах, в яких він здатен продемонструвати набуті компетентності перекладача у сфері бізнес-комунікацій.</w:t>
            </w:r>
          </w:p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Перекладач у сфері бізнес-комунікацій може працювати на посадах перекладача, редактора перекладів, перекладача-консультанта,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інокореспондента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перекладача на міжнародних конференціях, гіда-перекладача; завідувача відділу перекладу; спеціаліста підрозділу реклами та зв'язків з громадськістю.</w:t>
            </w:r>
          </w:p>
        </w:tc>
      </w:tr>
      <w:tr w:rsidR="00286BA6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Подальше навчання</w:t>
            </w:r>
          </w:p>
        </w:tc>
        <w:tc>
          <w:tcPr>
            <w:tcW w:w="7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Можливість навчання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освітньо-науковою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та/або освітньо-професійною програмою другого (магістерського) рівня вищої освіти.</w:t>
            </w:r>
          </w:p>
        </w:tc>
      </w:tr>
      <w:tr w:rsidR="00286BA6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– Викладання та оцінювання</w:t>
            </w:r>
          </w:p>
        </w:tc>
      </w:tr>
      <w:tr w:rsidR="00286BA6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Викладання та навчання</w:t>
            </w:r>
          </w:p>
        </w:tc>
        <w:tc>
          <w:tcPr>
            <w:tcW w:w="7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Використовується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проблемно-орієнтоване, професійно орієнтоване навчання, навчання через навчальну, виробничу практику та самонавчання.</w:t>
            </w:r>
          </w:p>
          <w:p w:rsidR="00286BA6" w:rsidRDefault="00555C42">
            <w:pPr>
              <w:pStyle w:val="LO-normal"/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методів навчання базується на принципах цілеспрямованості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бінарності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активної безпосередньої участі науково-педагогічного працівника і здобувача вищої освіти із застосуванням комунікативного й міждисциплінарного підходів.</w:t>
            </w:r>
          </w:p>
          <w:p w:rsidR="00286BA6" w:rsidRDefault="00555C42">
            <w:pPr>
              <w:pStyle w:val="LO-normal"/>
              <w:widowControl w:val="0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 організації освітнього процесу: лекційне, практичне, семінарське (зокрема інтерактивне) заняття, практична підготовка, консультація, самостійна робота, розробка фахових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6BA6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Оцінювання</w:t>
            </w:r>
          </w:p>
        </w:tc>
        <w:tc>
          <w:tcPr>
            <w:tcW w:w="7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Екзамени, заліки, тести, есе,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роботи, презентації, звіти.</w:t>
            </w:r>
          </w:p>
        </w:tc>
      </w:tr>
      <w:tr w:rsidR="00286BA6">
        <w:trPr>
          <w:trHeight w:val="106"/>
        </w:trPr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– Програмні компетентності </w:t>
            </w:r>
          </w:p>
        </w:tc>
      </w:tr>
      <w:tr w:rsidR="00286BA6">
        <w:trPr>
          <w:trHeight w:val="106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Інтегральна компетентність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(ІК)</w:t>
            </w:r>
          </w:p>
        </w:tc>
        <w:tc>
          <w:tcPr>
            <w:tcW w:w="7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розв’язувати складні спеціалізовані задачі та практичні проблеми в 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умов.</w:t>
            </w:r>
          </w:p>
        </w:tc>
      </w:tr>
      <w:tr w:rsidR="00286BA6">
        <w:trPr>
          <w:trHeight w:val="240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left="-33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 компетентності</w:t>
            </w:r>
          </w:p>
          <w:p w:rsidR="00286BA6" w:rsidRDefault="00555C42">
            <w:pPr>
              <w:pStyle w:val="LO-normal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(ЗК)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 1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shd w:val="clear" w:color="auto" w:fill="FFFFFF"/>
              <w:tabs>
                <w:tab w:val="left" w:pos="382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286BA6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 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shd w:val="clear" w:color="auto" w:fill="FFFFFF"/>
              <w:tabs>
                <w:tab w:val="left" w:pos="38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286BA6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 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спілкуватися державною мовою як усно, так і письмово.</w:t>
            </w:r>
          </w:p>
        </w:tc>
      </w:tr>
      <w:tr w:rsidR="00286BA6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 4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shd w:val="clear" w:color="auto" w:fill="FFFFFF"/>
              <w:tabs>
                <w:tab w:val="left" w:pos="382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бути критичним і самокритичним.</w:t>
            </w:r>
          </w:p>
        </w:tc>
      </w:tr>
      <w:tr w:rsidR="00286BA6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 5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shd w:val="clear" w:color="auto" w:fill="FFFFFF"/>
              <w:tabs>
                <w:tab w:val="left" w:pos="382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учитися й оволодівати сучасними знаннями.</w:t>
            </w:r>
          </w:p>
        </w:tc>
      </w:tr>
      <w:tr w:rsidR="00286BA6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 6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пошуку, опрацювання та аналізу інформації з різних джерел.</w:t>
            </w:r>
          </w:p>
        </w:tc>
      </w:tr>
      <w:tr w:rsidR="00286BA6">
        <w:trPr>
          <w:trHeight w:val="294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ЗК 7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виявляти, ставити та вирішувати проблеми.</w:t>
            </w:r>
          </w:p>
        </w:tc>
      </w:tr>
      <w:tr w:rsidR="00286BA6">
        <w:trPr>
          <w:trHeight w:val="294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 8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працювати в команді </w:t>
            </w:r>
          </w:p>
          <w:p w:rsidR="00286BA6" w:rsidRDefault="00555C42">
            <w:pPr>
              <w:pStyle w:val="LO-normal"/>
              <w:widowControl w:val="0"/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автономно.</w:t>
            </w:r>
          </w:p>
        </w:tc>
      </w:tr>
      <w:tr w:rsidR="00286BA6">
        <w:trPr>
          <w:trHeight w:val="294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 9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спілкуватися іноземною мовою.</w:t>
            </w:r>
          </w:p>
        </w:tc>
      </w:tr>
      <w:tr w:rsidR="00286BA6">
        <w:trPr>
          <w:trHeight w:val="294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 10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абстрактного мислення, аналізу та синтезу.</w:t>
            </w:r>
          </w:p>
        </w:tc>
      </w:tr>
      <w:tr w:rsidR="00286BA6">
        <w:trPr>
          <w:trHeight w:val="294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 11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застосовувати знання у практичних ситуаціях.</w:t>
            </w:r>
          </w:p>
        </w:tc>
      </w:tr>
      <w:tr w:rsidR="00286BA6">
        <w:trPr>
          <w:trHeight w:val="294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 12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Навички використання інформаційних і комунікаційних технологій.</w:t>
            </w:r>
          </w:p>
        </w:tc>
      </w:tr>
      <w:tr w:rsidR="00286BA6">
        <w:trPr>
          <w:trHeight w:val="294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 13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shd w:val="clear" w:color="auto" w:fill="FFFFFF"/>
              <w:tabs>
                <w:tab w:val="left" w:pos="382"/>
                <w:tab w:val="left" w:pos="920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проведення досліджень на належному рівні.</w:t>
            </w:r>
          </w:p>
        </w:tc>
      </w:tr>
      <w:tr w:rsidR="00286BA6">
        <w:trPr>
          <w:trHeight w:val="288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left="-74" w:right="-96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Фахові компетентності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(ФК)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 1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shd w:val="clear" w:color="auto" w:fill="FFFFFF"/>
              <w:tabs>
                <w:tab w:val="left" w:pos="382"/>
                <w:tab w:val="left" w:pos="9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структури філологічної науки та її теоретичних основ.</w:t>
            </w:r>
          </w:p>
        </w:tc>
      </w:tr>
      <w:tr w:rsidR="00286BA6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 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використовувати в професійній діяльності знання про мову як особливу знакову систему, її природу, функції, рівні.</w:t>
            </w:r>
          </w:p>
        </w:tc>
      </w:tr>
      <w:tr w:rsidR="00286BA6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 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використовувати в професійній діяльності знання з теорії та історії мов(и), що вивчаються(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86BA6">
        <w:trPr>
          <w:trHeight w:val="2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 4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аналізувати діалектні та соціальні різновиди мов(и), що вивчаються(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описувати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соціолінгвальну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ситуацію</w:t>
            </w:r>
          </w:p>
        </w:tc>
      </w:tr>
      <w:tr w:rsidR="00286BA6">
        <w:trPr>
          <w:trHeight w:val="193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 5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використовувати в професійній діяльності системні знання про основні періоди розвитку літератури, що вивчається, від давнини до ХХІ століття, еволюцію напрямів, жанрів і стилів, чільних представників та художні явища, а також знання про тенденції розвитку світового літературного процесу та української літератури</w:t>
            </w:r>
          </w:p>
        </w:tc>
      </w:tr>
      <w:tr w:rsidR="00286BA6">
        <w:trPr>
          <w:trHeight w:val="9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 6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вільно, гнучко й ефективно використовувати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мову(и), що вивчається(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</w:tc>
      </w:tr>
      <w:tr w:rsidR="00286BA6">
        <w:trPr>
          <w:trHeight w:val="9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 7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збирання й аналізу, систематизації та інтерпретації мовних, літературних, фольклорних фактів, інтерпретації та перекладу тексту (залежно від обраної спеціалізації).</w:t>
            </w:r>
          </w:p>
        </w:tc>
      </w:tr>
      <w:tr w:rsidR="00286BA6">
        <w:trPr>
          <w:trHeight w:val="9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 8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вільно оперувати спеціальною термінологією для розв’язання професійних завдань.</w:t>
            </w:r>
          </w:p>
        </w:tc>
      </w:tr>
      <w:tr w:rsidR="00286BA6">
        <w:trPr>
          <w:trHeight w:val="9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 9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засад і технологій створення текстів різних жанрів і стилів державною та іноземною (іноземними) мовами.</w:t>
            </w:r>
          </w:p>
        </w:tc>
      </w:tr>
      <w:tr w:rsidR="00286BA6">
        <w:trPr>
          <w:trHeight w:val="803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right="-108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 10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здійснювати лінгвістичний, літературознавчий та спеціальний філологічний (залежно від обраної спеціалізації) аналіз текстів різних стилів і жанрів.</w:t>
            </w:r>
          </w:p>
        </w:tc>
      </w:tr>
      <w:tr w:rsidR="00286BA6">
        <w:trPr>
          <w:trHeight w:val="803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right="-108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 11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надання консультацій з дотримання норм літературної мови та культури мовлення.</w:t>
            </w:r>
          </w:p>
        </w:tc>
      </w:tr>
      <w:tr w:rsidR="00286BA6">
        <w:trPr>
          <w:trHeight w:val="540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right="-108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 12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організації ділової комунікації.</w:t>
            </w:r>
          </w:p>
        </w:tc>
      </w:tr>
      <w:tr w:rsidR="00286BA6">
        <w:trPr>
          <w:trHeight w:val="803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right="-108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 13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здійснювати усний та письмовий переклад текстів різних жанрів і стилів з англійської мови українською й навпаки, їх редагування на професійному рівні.</w:t>
            </w:r>
          </w:p>
        </w:tc>
      </w:tr>
      <w:tr w:rsidR="00286BA6">
        <w:trPr>
          <w:trHeight w:val="803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right="-108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 14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надання освітніх консультацій з дотримання норм літературної англійської мови.</w:t>
            </w:r>
          </w:p>
        </w:tc>
      </w:tr>
      <w:tr w:rsidR="00286BA6">
        <w:trPr>
          <w:trHeight w:val="803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right="-108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 15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використовувати знання структурних особливостей термінологічних лексичних одиниць англійської й української мов у перекладацькій діяльності та здійснювати структурно-логічний аналіз термінологічних одиниць вихідної мови та їх еквівалентів у вхідній мові у сфері бізнес-комунікацій.</w:t>
            </w:r>
          </w:p>
        </w:tc>
      </w:tr>
      <w:tr w:rsidR="00286BA6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– Програмні результати навчання </w:t>
            </w:r>
          </w:p>
        </w:tc>
      </w:tr>
      <w:tr w:rsidR="00286BA6">
        <w:trPr>
          <w:trHeight w:val="90"/>
        </w:trPr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Знання та розуміння: 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1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Розуміти фундаментальні принципи буття людини, природи, суспільства.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2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Розуміти основні проблеми філології та підходи до їх розв’язання із застосуванням доцільних методів та інноваційних підходів.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3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ці знання у професійній діяльності.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4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Знати норми літературної мови та вміти їх застосовувати у практичній діяльності.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5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Знати принципи, технології і прийоми створення усних і письмових текстів різних жанрів і стилів державною та іноземною (іноземними) мовами.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6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Знати й розуміти основні поняття, теорії та концепції обраної філологічної спеціалізації, уміти застосовувати їх у професійній діяльності.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7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Знати правила культури спілкування державною та англійською мовами, якими здійснюється перекладацька діяльність у сфері бізнес-комунікацій.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8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Розуміти морально-етичні норми поведінки й спілкування у полікультурному, політичному і багатоконфесійному суспільстві.</w:t>
            </w:r>
          </w:p>
        </w:tc>
      </w:tr>
      <w:tr w:rsidR="00286BA6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Застосування знань та розумінь (уміння):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9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ПРН 10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Використовувати інформаційні й комунікаційні технології для вирішення складних спеціалізованих задач і проблем професійної діяльності.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11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Аналізувати мовні одиниці, визначати їхню взаємодію та характеризувати мовні явища і процеси, що їх зумовлюють.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12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Аналізувати й інтерпретувати твори української та зарубіжної художньої літератури й усної народної творчості, визначати їхню специфіку й місце в літературному процесі (відповідно до обраної спеціалізації).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13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Використовувати мову(и), що вивчається(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14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 лінгвістичний, літературознавчий та спеціальний філологічний аналіз текстів різних стилів і жанрів.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15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16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Характеризувати діалектні та соціальні різновиди мов(и), що вивчаються(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описувати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соціолінгвальну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ситуацію.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17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Організовувати процес свого навчання й самоосвіти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18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Уміти перекладати наукову, суспільно-політичну, фахову літературу та документацію сфери бізнес-комунікацій з української мови англійською й навпаки, здійснювати редагування перекладів.</w:t>
            </w:r>
          </w:p>
        </w:tc>
      </w:tr>
      <w:tr w:rsidR="00286BA6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Формування суджень: 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19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Вільно спілкуватися з професійних питань із фахівцями та нефахівцями державною та іноземною(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мовами усно й письмово, використовувати їх для організації ефективної міжкультурної комунікації.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20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Співпрацювати з колегами, представниками інших культур та релігій, прибічниками різних політичних поглядів тощо. 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21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 навички участі в наукових та/або прикладних дослідженнях у галузі філології.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22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Мати навички управління комплексними діями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 розв’язанні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23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роботу з уніфікації термінів, удосконалення використовуваних понять/визначень у галузі перекладацької діяльності у сфері бізнес-комунікацій.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24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Логічно і з дотриманням норм літературної мови викладати текст в письмовій та усній формах під час перекладу з англійської рідною мовою й навпаки.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25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Використовувати знання структурних особливостей термінологічних лексичних одиниць англійської й української мов у перекладацькій діяльності та здійснювати структурно-логічний аналіз термінологічних одиниць вихідної мови та їх еквівалентів у вхідній мові у сфері бізнес-комунікацій.</w:t>
            </w:r>
          </w:p>
        </w:tc>
      </w:tr>
      <w:tr w:rsidR="00286BA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ПРН 26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Демонструвати знання з обраної філологічної спеціалізації в галузі перекладацької діяльності у сфері бізнес-комунікацій.</w:t>
            </w:r>
          </w:p>
        </w:tc>
      </w:tr>
      <w:tr w:rsidR="00286BA6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BA6" w:rsidRDefault="00555C42">
            <w:pPr>
              <w:pStyle w:val="LO-normal"/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286BA6">
        <w:trPr>
          <w:trHeight w:val="1022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Кадрове забезпечення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tabs>
                <w:tab w:val="left" w:pos="0"/>
                <w:tab w:val="left" w:pos="3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 науково-педагогічні працівники, які забезпечують освітню програму, за кваліфікацією 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 / управлінської / інноваційної / творчої роботи та/або роботи за фахом.</w:t>
            </w:r>
          </w:p>
        </w:tc>
      </w:tr>
      <w:tr w:rsidR="00286BA6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освітньою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програмою.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286BA6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286BA6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6BA6" w:rsidRDefault="00555C42">
            <w:pPr>
              <w:pStyle w:val="LO-normal"/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– Академічна мобільність</w:t>
            </w:r>
          </w:p>
        </w:tc>
      </w:tr>
      <w:tr w:rsidR="00286BA6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Передбачає можливість національної кредитної мобільності за деякими освітніми компонентами, що забезпечують набуття загальних та фахових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6BA6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Міжнародна кредитна мобільність 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програмах академічної мобільності за кордоном. Виконується в активному дослідницькому середовищі за сприяння Програми підтримки підприємництва у системі вищої освіти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Британської Ради, який спільно реалізується Київським національним університетом технологій та дизайну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Саутгемптонським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університетом з Великої Британії, що надає здобувачам можливість одержати додаткові знання у суміжних галузях науки; удосконалювати рівень володіння іноземною мовою та ознайомитися із зарубіжною культурою.</w:t>
            </w:r>
          </w:p>
        </w:tc>
      </w:tr>
      <w:tr w:rsidR="00286BA6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286BA6" w:rsidRDefault="00286BA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BA6" w:rsidRDefault="00286BA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BA6" w:rsidRDefault="00555C42">
      <w:pPr>
        <w:pStyle w:val="LO-normal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Перелік компонентів освітньо-професійної програми та їх логічна послідовність</w:t>
      </w:r>
    </w:p>
    <w:p w:rsidR="00286BA6" w:rsidRDefault="00286BA6">
      <w:pPr>
        <w:pStyle w:val="LO-normal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BA6" w:rsidRDefault="00555C42">
      <w:pPr>
        <w:pStyle w:val="LO-normal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Перелік компонентів освітньо-професійної програми першого (бакалаврського) рівня вищої освіти </w:t>
      </w:r>
    </w:p>
    <w:tbl>
      <w:tblPr>
        <w:tblStyle w:val="TableNormal"/>
        <w:tblW w:w="9615" w:type="dxa"/>
        <w:tblInd w:w="0" w:type="dxa"/>
        <w:tblLayout w:type="fixed"/>
        <w:tblCellMar>
          <w:left w:w="108" w:type="dxa"/>
          <w:right w:w="108" w:type="dxa"/>
        </w:tblCellMar>
        <w:tblLook w:val="0000"/>
      </w:tblPr>
      <w:tblGrid>
        <w:gridCol w:w="1235"/>
        <w:gridCol w:w="5608"/>
        <w:gridCol w:w="807"/>
        <w:gridCol w:w="1965"/>
      </w:tblGrid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Код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Компоненти освітньої програми (навчальні дисципліни, курсові роботи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), практики, кваліфікаційна робота)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Кількість кредитів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підсумкового контролю</w:t>
            </w:r>
          </w:p>
        </w:tc>
      </w:tr>
      <w:tr w:rsidR="00286BA6">
        <w:trPr>
          <w:trHeight w:val="24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86BA6"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Обов’язкові компоненти освітньої програми</w:t>
            </w:r>
          </w:p>
        </w:tc>
      </w:tr>
      <w:tr w:rsidR="00286BA6"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Цикл загальної підготовки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державність: історія і сучасність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та зарубіжна культура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Філософія, політологія та соціологія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екзамен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Фізичне виховання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3/9*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286BA6">
        <w:trPr>
          <w:trHeight w:val="240"/>
        </w:trPr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 з циклу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286BA6">
        <w:trPr>
          <w:trHeight w:val="240"/>
        </w:trPr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Цикл професійної підготовки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Ділова українська мова в перекладацькому аспекті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екзамен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література від давнини до сучасності в світовому та культурному контексті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зарубіжної літератури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286BA6">
        <w:trPr>
          <w:trHeight w:val="21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Художня література англомовних країн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екзамен </w:t>
            </w:r>
          </w:p>
        </w:tc>
      </w:tr>
      <w:tr w:rsidR="00286BA6">
        <w:trPr>
          <w:trHeight w:val="26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 до мовознавства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екзамен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теорії мовної комунікації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екзамен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англійської мови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</w:tr>
      <w:tr w:rsidR="00286BA6">
        <w:trPr>
          <w:trHeight w:val="24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286BA6">
        <w:trPr>
          <w:trHeight w:val="12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Латинська мова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14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Лінгвокраїнознавство (англійська мова)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екзамен </w:t>
            </w:r>
          </w:p>
        </w:tc>
      </w:tr>
      <w:tr w:rsidR="00286BA6">
        <w:trPr>
          <w:trHeight w:val="32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англійської мови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екзамен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 фонетика англійської мови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екзамен </w:t>
            </w:r>
          </w:p>
        </w:tc>
      </w:tr>
      <w:tr w:rsidR="00286BA6">
        <w:trPr>
          <w:trHeight w:val="536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 граматика англійської мови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екзамен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Ділова англійська мова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286BA6">
        <w:trPr>
          <w:trHeight w:val="5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19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Вступ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перекладознавства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теорія перекладу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екзамен </w:t>
            </w:r>
          </w:p>
        </w:tc>
      </w:tr>
      <w:tr w:rsidR="00286BA6">
        <w:trPr>
          <w:trHeight w:val="335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Термінологія і переклад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Зіставна лексикологія англійської та української мов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екзамен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Зіставна граматика англійської та української мов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екзамен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Зіставна стилістика англійської та української мов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екзамен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Теорія і практика письмового перекладу з англійської мови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Теорія і практика письмового перекладу текстів сфери бізнес-комунікації англійською мовою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екзамен </w:t>
            </w:r>
          </w:p>
        </w:tc>
      </w:tr>
      <w:tr w:rsidR="00286BA6">
        <w:trPr>
          <w:trHeight w:val="52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Теорія і практика усного перекладу текстів сфери бізнес-комунікації англійською мовою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екзамен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Теорія і практика письмового та усного перекладу ділових переговорів і конференцій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286BA6">
        <w:trPr>
          <w:trHeight w:val="245"/>
        </w:trPr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Всього з циклу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156</w:t>
            </w:r>
          </w:p>
        </w:tc>
      </w:tr>
      <w:tr w:rsidR="00286BA6"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Практична підготовка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29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Навчальна практика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286BA6">
        <w:trPr>
          <w:trHeight w:val="27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Виробнича практика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Всього з циклу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6BA6">
        <w:trPr>
          <w:trHeight w:val="305"/>
        </w:trPr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обов’язкових компонентів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286BA6"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Вибіркові компоненти освітньої програми</w:t>
            </w:r>
          </w:p>
        </w:tc>
      </w:tr>
      <w:tr w:rsidR="00286BA6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ДВВС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Дисципліни вільного вибору студента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 </w:t>
            </w:r>
          </w:p>
        </w:tc>
      </w:tr>
      <w:tr w:rsidR="00286BA6">
        <w:trPr>
          <w:trHeight w:val="24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spacing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вибіркових компонентів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286BA6"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</w:tr>
    </w:tbl>
    <w:p w:rsidR="00286BA6" w:rsidRDefault="00555C42">
      <w:pPr>
        <w:pStyle w:val="LO-normal"/>
        <w:spacing w:after="200"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Навчальна дисципліна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позакредитна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2, 3, 4 семестрах.</w:t>
      </w:r>
    </w:p>
    <w:p w:rsidR="00286BA6" w:rsidRDefault="00286BA6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BA6" w:rsidRDefault="00286BA6">
      <w:pPr>
        <w:pStyle w:val="LO-normal"/>
        <w:rPr>
          <w:color w:val="000000"/>
        </w:rPr>
        <w:sectPr w:rsidR="00286BA6">
          <w:pgSz w:w="11906" w:h="16838"/>
          <w:pgMar w:top="851" w:right="567" w:bottom="851" w:left="1134" w:header="0" w:footer="0" w:gutter="0"/>
          <w:pgNumType w:start="1"/>
          <w:cols w:space="720"/>
          <w:formProt w:val="0"/>
          <w:docGrid w:linePitch="100" w:charSpace="8192"/>
        </w:sectPr>
      </w:pPr>
    </w:p>
    <w:p w:rsidR="00286BA6" w:rsidRDefault="00286BA6">
      <w:pPr>
        <w:keepNext/>
        <w:tabs>
          <w:tab w:val="left" w:pos="1620"/>
        </w:tabs>
        <w:jc w:val="right"/>
        <w:rPr>
          <w:rFonts w:ascii="Times New Roman" w:hAnsi="Times New Roman"/>
          <w:caps/>
          <w:color w:val="000000"/>
          <w:sz w:val="24"/>
          <w:szCs w:val="24"/>
          <w:lang w:eastAsia="ar-SA"/>
        </w:rPr>
      </w:pPr>
    </w:p>
    <w:tbl>
      <w:tblPr>
        <w:tblStyle w:val="TableNormal"/>
        <w:tblW w:w="15867" w:type="dxa"/>
        <w:tblInd w:w="-519" w:type="dxa"/>
        <w:tblLayout w:type="fixed"/>
        <w:tblLook w:val="04A0"/>
      </w:tblPr>
      <w:tblGrid>
        <w:gridCol w:w="1184"/>
        <w:gridCol w:w="178"/>
        <w:gridCol w:w="165"/>
        <w:gridCol w:w="62"/>
        <w:gridCol w:w="1455"/>
        <w:gridCol w:w="14"/>
        <w:gridCol w:w="286"/>
        <w:gridCol w:w="1754"/>
        <w:gridCol w:w="166"/>
        <w:gridCol w:w="16"/>
        <w:gridCol w:w="1827"/>
        <w:gridCol w:w="262"/>
        <w:gridCol w:w="9"/>
        <w:gridCol w:w="1759"/>
        <w:gridCol w:w="270"/>
        <w:gridCol w:w="25"/>
        <w:gridCol w:w="1745"/>
        <w:gridCol w:w="11"/>
        <w:gridCol w:w="255"/>
        <w:gridCol w:w="16"/>
        <w:gridCol w:w="1770"/>
        <w:gridCol w:w="271"/>
        <w:gridCol w:w="2367"/>
      </w:tblGrid>
      <w:tr w:rsidR="00286BA6">
        <w:trPr>
          <w:cantSplit/>
          <w:trHeight w:val="200"/>
        </w:trPr>
        <w:tc>
          <w:tcPr>
            <w:tcW w:w="15867" w:type="dxa"/>
            <w:gridSpan w:val="23"/>
          </w:tcPr>
          <w:p w:rsidR="00286BA6" w:rsidRPr="00555C42" w:rsidRDefault="00555C42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4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2.2 Структурно-логічна схема підготовки бакалавра </w:t>
            </w:r>
            <w:r w:rsidRPr="00555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освітньо-професійної </w:t>
            </w:r>
            <w:r w:rsidRPr="00555C4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програми </w:t>
            </w:r>
            <w:r w:rsidRPr="00555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</w:t>
            </w:r>
            <w:r w:rsidRPr="00555C4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Англійська мова: переклад в бізнес-комунікаціях</w:t>
            </w:r>
            <w:r w:rsidRPr="00555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  <w:r w:rsidRPr="00555C4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55C4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зі спеціальності</w:t>
            </w:r>
          </w:p>
          <w:p w:rsidR="00286BA6" w:rsidRDefault="00555C42" w:rsidP="00555C42">
            <w:pPr>
              <w:widowControl w:val="0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C4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035 Філологія</w:t>
            </w:r>
          </w:p>
        </w:tc>
      </w:tr>
      <w:tr w:rsidR="00286BA6">
        <w:trPr>
          <w:cantSplit/>
        </w:trPr>
        <w:tc>
          <w:tcPr>
            <w:tcW w:w="1361" w:type="dxa"/>
            <w:gridSpan w:val="2"/>
          </w:tcPr>
          <w:p w:rsidR="00286BA6" w:rsidRDefault="00667DB3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67DB3">
              <w:pict>
                <v:rect id="Изображение1_0" o:spid="_x0000_s1029" style="position:absolute;left:0;text-align:left;margin-left:-8.95pt;margin-top:461.05pt;width:673.25pt;height:51.5pt;z-index:251656192;mso-wrap-style:none;mso-position-horizontal-relative:text;mso-position-vertical-relative:text;v-text-anchor:middle" filled="f" strokecolor="#3465a4" strokeweight=".49mm">
                  <v:fill o:detectmouseclick="t"/>
                  <v:stroke dashstyle="longDash" joinstyle="round"/>
                </v:rect>
              </w:pict>
            </w:r>
            <w:r w:rsidR="00555C4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1семестр 1 курс</w:t>
            </w:r>
          </w:p>
        </w:tc>
        <w:tc>
          <w:tcPr>
            <w:tcW w:w="227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55" w:type="dxa"/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2семестр 1 курс</w:t>
            </w:r>
          </w:p>
        </w:tc>
        <w:tc>
          <w:tcPr>
            <w:tcW w:w="300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55" w:type="dxa"/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3семестр 2курс</w:t>
            </w:r>
          </w:p>
        </w:tc>
        <w:tc>
          <w:tcPr>
            <w:tcW w:w="182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4семестр 2 курс</w:t>
            </w: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55" w:type="dxa"/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5семестр 3 курс</w:t>
            </w:r>
          </w:p>
        </w:tc>
        <w:tc>
          <w:tcPr>
            <w:tcW w:w="270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gridSpan w:val="3"/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6семестр 3 курс</w:t>
            </w: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71" w:type="dxa"/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7семестр 4 курс</w:t>
            </w:r>
          </w:p>
        </w:tc>
        <w:tc>
          <w:tcPr>
            <w:tcW w:w="2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8" w:type="dxa"/>
          </w:tcPr>
          <w:p w:rsidR="00286BA6" w:rsidRDefault="00667DB3">
            <w:pPr>
              <w:widowControl w:val="0"/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67DB3">
              <w:pict>
                <v:rect id="Изображение1_1" o:spid="_x0000_s1028" style="position:absolute;left:0;text-align:left;margin-left:-698.25pt;margin-top:19.05pt;width:825.15pt;height:470.15pt;z-index:251657216;mso-wrap-style:none;mso-position-horizontal-relative:text;mso-position-vertical-relative:text;v-text-anchor:middle" filled="f" strokecolor="#3465a4" strokeweight=".49mm">
                  <v:fill o:detectmouseclick="t"/>
                  <v:stroke joinstyle="round"/>
                </v:rect>
              </w:pict>
            </w:r>
            <w:r w:rsidR="00555C4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8семестр 4 курс</w:t>
            </w:r>
          </w:p>
        </w:tc>
      </w:tr>
      <w:tr w:rsidR="00286BA6">
        <w:trPr>
          <w:cantSplit/>
        </w:trPr>
        <w:tc>
          <w:tcPr>
            <w:tcW w:w="1361" w:type="dxa"/>
            <w:gridSpan w:val="2"/>
          </w:tcPr>
          <w:p w:rsidR="00286BA6" w:rsidRDefault="00286BA6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27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4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300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82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82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0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82" w:type="dxa"/>
            <w:gridSpan w:val="3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368" w:type="dxa"/>
          </w:tcPr>
          <w:p w:rsidR="00286BA6" w:rsidRDefault="00667DB3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pict>
                <v:rect id="Изображение1" o:spid="_x0000_s1027" style="position:absolute;left:0;text-align:left;margin-left:-698.4pt;margin-top:1.65pt;width:826.7pt;height:450.2pt;z-index:251658240;mso-wrap-style:none;mso-position-horizontal-relative:text;mso-position-vertical-relative:text;v-text-anchor:middle" filled="f" strokecolor="#3465a4" strokeweight=".71mm">
                  <v:fill o:detectmouseclick="t"/>
                  <v:stroke joinstyle="round"/>
                </v:rect>
              </w:pict>
            </w:r>
          </w:p>
        </w:tc>
      </w:tr>
      <w:tr w:rsidR="00286BA6">
        <w:trPr>
          <w:cantSplit/>
        </w:trPr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667DB3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bookmarkStart w:id="2" w:name="docs-internal-guid-1838caa8-7fff-53e8-c4"/>
            <w:bookmarkEnd w:id="2"/>
            <w:r w:rsidRPr="00667DB3">
              <w:pict>
                <v:line id="Фигура11" o:spid="_x0000_s1026" style="position:absolute;left:0;text-align:left;z-index:251659264;mso-position-horizontal-relative:text;mso-position-vertical-relative:text" from="-14.95pt,9.55pt" to="-14.5pt,421.95pt" strokecolor="#3465a4">
                  <v:fill o:detectmouseclick="t"/>
                </v:line>
              </w:pict>
            </w:r>
            <w:r w:rsidR="00555C42">
              <w:rPr>
                <w:rFonts w:ascii="Times New Roman" w:hAnsi="Times New Roman"/>
                <w:color w:val="000000"/>
                <w:sz w:val="12"/>
                <w:szCs w:val="12"/>
              </w:rPr>
              <w:t>Філософія, політологія та соціологія</w:t>
            </w:r>
          </w:p>
        </w:tc>
        <w:tc>
          <w:tcPr>
            <w:tcW w:w="300" w:type="dxa"/>
            <w:gridSpan w:val="2"/>
            <w:tcBorders>
              <w:left w:val="single" w:sz="4" w:space="0" w:color="000000"/>
            </w:tcBorders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2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2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0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3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78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6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BA6">
        <w:trPr>
          <w:cantSplit/>
        </w:trPr>
        <w:tc>
          <w:tcPr>
            <w:tcW w:w="1361" w:type="dxa"/>
            <w:gridSpan w:val="2"/>
          </w:tcPr>
          <w:p w:rsidR="00286BA6" w:rsidRDefault="00286BA6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27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4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300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82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82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0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82" w:type="dxa"/>
            <w:gridSpan w:val="3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36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286BA6">
        <w:trPr>
          <w:cantSplit/>
        </w:trPr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Українська державність: історія і сучасність</w:t>
            </w:r>
          </w:p>
        </w:tc>
        <w:tc>
          <w:tcPr>
            <w:tcW w:w="2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Українська та зарубіжна культура</w:t>
            </w:r>
          </w:p>
        </w:tc>
        <w:tc>
          <w:tcPr>
            <w:tcW w:w="300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2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bookmarkStart w:id="3" w:name="docs-internal-guid-c2d2f034-7fff-907a-7c"/>
            <w:bookmarkEnd w:id="3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Зіставна лексикологія англійської та української мов</w:t>
            </w: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Зіставна граматика англійської та української мов</w:t>
            </w:r>
          </w:p>
        </w:tc>
        <w:tc>
          <w:tcPr>
            <w:tcW w:w="270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Зіставна стилістика англійської та української мов</w:t>
            </w:r>
          </w:p>
        </w:tc>
        <w:tc>
          <w:tcPr>
            <w:tcW w:w="204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6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BA6">
        <w:trPr>
          <w:cantSplit/>
        </w:trPr>
        <w:tc>
          <w:tcPr>
            <w:tcW w:w="1361" w:type="dxa"/>
            <w:gridSpan w:val="2"/>
          </w:tcPr>
          <w:p w:rsidR="00286BA6" w:rsidRDefault="00286BA6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65" w:type="dxa"/>
          </w:tcPr>
          <w:p w:rsidR="00286BA6" w:rsidRDefault="00286BA6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517" w:type="dxa"/>
            <w:gridSpan w:val="2"/>
          </w:tcPr>
          <w:p w:rsidR="00286BA6" w:rsidRDefault="00286BA6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300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82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82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0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82" w:type="dxa"/>
            <w:gridSpan w:val="3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36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286BA6">
        <w:trPr>
          <w:cantSplit/>
        </w:trPr>
        <w:tc>
          <w:tcPr>
            <w:tcW w:w="158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Практика англійської мови</w:t>
            </w:r>
          </w:p>
        </w:tc>
      </w:tr>
      <w:tr w:rsidR="00286BA6">
        <w:trPr>
          <w:cantSplit/>
        </w:trPr>
        <w:tc>
          <w:tcPr>
            <w:tcW w:w="3043" w:type="dxa"/>
            <w:gridSpan w:val="5"/>
          </w:tcPr>
          <w:p w:rsidR="00286BA6" w:rsidRDefault="00286BA6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300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82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82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0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82" w:type="dxa"/>
            <w:gridSpan w:val="3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36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286BA6">
        <w:trPr>
          <w:cantSplit/>
        </w:trPr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bookmarkStart w:id="4" w:name="docs-internal-guid-b77ad2cc-7fff-091a-18"/>
            <w:bookmarkEnd w:id="4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Ділова українська мова в перекладацькому аспекті</w:t>
            </w:r>
          </w:p>
        </w:tc>
        <w:tc>
          <w:tcPr>
            <w:tcW w:w="300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Латинська мова</w:t>
            </w:r>
          </w:p>
        </w:tc>
        <w:tc>
          <w:tcPr>
            <w:tcW w:w="18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4154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Теорія і практика письмового перекладу з англійської мови</w:t>
            </w:r>
          </w:p>
        </w:tc>
        <w:tc>
          <w:tcPr>
            <w:tcW w:w="271" w:type="dxa"/>
            <w:tcBorders>
              <w:left w:val="single" w:sz="4" w:space="0" w:color="000000"/>
            </w:tcBorders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68" w:type="dxa"/>
          </w:tcPr>
          <w:p w:rsidR="00286BA6" w:rsidRDefault="00286BA6">
            <w:pPr>
              <w:widowControl w:val="0"/>
              <w:spacing w:after="200" w:line="276" w:lineRule="auto"/>
              <w:ind w:right="-283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BA6">
        <w:trPr>
          <w:cantSplit/>
        </w:trPr>
        <w:tc>
          <w:tcPr>
            <w:tcW w:w="1361" w:type="dxa"/>
            <w:gridSpan w:val="2"/>
            <w:tcBorders>
              <w:top w:val="single" w:sz="4" w:space="0" w:color="000000"/>
            </w:tcBorders>
          </w:tcPr>
          <w:p w:rsidR="00286BA6" w:rsidRDefault="00286BA6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27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300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82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82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0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82" w:type="dxa"/>
            <w:gridSpan w:val="3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36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286BA6">
        <w:trPr>
          <w:cantSplit/>
        </w:trPr>
        <w:tc>
          <w:tcPr>
            <w:tcW w:w="13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keepNext/>
              <w:widowControl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27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Психологія</w:t>
            </w:r>
          </w:p>
        </w:tc>
        <w:tc>
          <w:tcPr>
            <w:tcW w:w="300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bookmarkStart w:id="5" w:name="docs-internal-guid-fb0e4e24-7fff-2251-47"/>
            <w:bookmarkEnd w:id="5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Історія англійської мови</w:t>
            </w:r>
          </w:p>
        </w:tc>
        <w:tc>
          <w:tcPr>
            <w:tcW w:w="182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2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Ділова англійська мова</w:t>
            </w:r>
          </w:p>
        </w:tc>
        <w:tc>
          <w:tcPr>
            <w:tcW w:w="26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4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Теорія і практика письмового перекладу текстів сфери бізнес-комунікації англійською мовою</w:t>
            </w:r>
          </w:p>
        </w:tc>
      </w:tr>
      <w:tr w:rsidR="00286BA6">
        <w:trPr>
          <w:cantSplit/>
        </w:trPr>
        <w:tc>
          <w:tcPr>
            <w:tcW w:w="1361" w:type="dxa"/>
            <w:gridSpan w:val="2"/>
          </w:tcPr>
          <w:p w:rsidR="00286BA6" w:rsidRDefault="00286BA6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27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4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300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82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82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0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82" w:type="dxa"/>
            <w:gridSpan w:val="3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36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286BA6">
        <w:trPr>
          <w:cantSplit/>
        </w:trPr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Вступ до мовознавства</w:t>
            </w:r>
          </w:p>
        </w:tc>
        <w:tc>
          <w:tcPr>
            <w:tcW w:w="227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300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Вступ до </w:t>
            </w:r>
            <w:proofErr w:type="spell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перекладознавства</w:t>
            </w:r>
            <w:proofErr w:type="spellEnd"/>
          </w:p>
        </w:tc>
        <w:tc>
          <w:tcPr>
            <w:tcW w:w="182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2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Термінологія і переклад</w:t>
            </w:r>
          </w:p>
        </w:tc>
        <w:tc>
          <w:tcPr>
            <w:tcW w:w="2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7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4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Теорія і практика усного перекладу текстів сфери бізнес-комунікації англійською мовою</w:t>
            </w:r>
          </w:p>
        </w:tc>
      </w:tr>
      <w:tr w:rsidR="00286BA6">
        <w:trPr>
          <w:cantSplit/>
          <w:trHeight w:val="151"/>
        </w:trPr>
        <w:tc>
          <w:tcPr>
            <w:tcW w:w="1361" w:type="dxa"/>
            <w:gridSpan w:val="2"/>
          </w:tcPr>
          <w:p w:rsidR="00286BA6" w:rsidRDefault="00286BA6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27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4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300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82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82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0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82" w:type="dxa"/>
            <w:gridSpan w:val="3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36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286BA6">
        <w:trPr>
          <w:cantSplit/>
        </w:trPr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bookmarkStart w:id="6" w:name="docs-internal-guid-c5fadc52-7fff-e585-a2"/>
            <w:bookmarkEnd w:id="6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Практична фонетика англійської мови</w:t>
            </w:r>
          </w:p>
        </w:tc>
        <w:tc>
          <w:tcPr>
            <w:tcW w:w="227" w:type="dxa"/>
            <w:gridSpan w:val="2"/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gridSpan w:val="2"/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bookmarkStart w:id="7" w:name="docs-internal-guid-06374951-7fff-65a5-9d"/>
            <w:bookmarkEnd w:id="7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Загальна теорія перекладу</w:t>
            </w:r>
          </w:p>
        </w:tc>
        <w:tc>
          <w:tcPr>
            <w:tcW w:w="182" w:type="dxa"/>
            <w:gridSpan w:val="2"/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bookmarkStart w:id="8" w:name="docs-internal-guid-7d83eb46-7fff-716e-24"/>
            <w:bookmarkEnd w:id="8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Основи теорії мовної комунікації</w:t>
            </w:r>
          </w:p>
        </w:tc>
        <w:tc>
          <w:tcPr>
            <w:tcW w:w="270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3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bookmarkStart w:id="9" w:name="docs-internal-guid-86ae9e62-7fff-1c10-f2"/>
            <w:bookmarkEnd w:id="9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Теорія і практика письмового та усного перекладу ділових переговорів і конференцій</w:t>
            </w:r>
          </w:p>
        </w:tc>
      </w:tr>
      <w:tr w:rsidR="00286BA6">
        <w:trPr>
          <w:cantSplit/>
        </w:trPr>
        <w:tc>
          <w:tcPr>
            <w:tcW w:w="13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27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4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300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82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82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0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82" w:type="dxa"/>
            <w:gridSpan w:val="3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36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286BA6">
        <w:trPr>
          <w:cantSplit/>
          <w:trHeight w:val="373"/>
        </w:trPr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Практична граматика англійської мови</w:t>
            </w:r>
          </w:p>
        </w:tc>
        <w:tc>
          <w:tcPr>
            <w:tcW w:w="3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Лінгвокраїнознавство</w:t>
            </w:r>
          </w:p>
        </w:tc>
        <w:tc>
          <w:tcPr>
            <w:tcW w:w="270" w:type="dxa"/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BA6">
        <w:trPr>
          <w:cantSplit/>
          <w:trHeight w:val="165"/>
        </w:trPr>
        <w:tc>
          <w:tcPr>
            <w:tcW w:w="7108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0" w:type="dxa"/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82" w:type="dxa"/>
            <w:gridSpan w:val="3"/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71" w:type="dxa"/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368" w:type="dxa"/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286BA6">
        <w:trPr>
          <w:cantSplit/>
          <w:trHeight w:val="114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Українська література від давнини до сучасності в світовому та культурному контексті</w:t>
            </w:r>
          </w:p>
        </w:tc>
        <w:tc>
          <w:tcPr>
            <w:tcW w:w="4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Історія зарубіжної літератури</w:t>
            </w:r>
          </w:p>
        </w:tc>
        <w:tc>
          <w:tcPr>
            <w:tcW w:w="2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Художня література англомовних країн</w:t>
            </w:r>
          </w:p>
        </w:tc>
        <w:tc>
          <w:tcPr>
            <w:tcW w:w="27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0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3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6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BA6">
        <w:trPr>
          <w:cantSplit/>
        </w:trPr>
        <w:tc>
          <w:tcPr>
            <w:tcW w:w="11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4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4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84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8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71" w:type="dxa"/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368" w:type="dxa"/>
          </w:tcPr>
          <w:p w:rsidR="00286BA6" w:rsidRDefault="00286BA6">
            <w:pPr>
              <w:widowControl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BA6">
        <w:trPr>
          <w:cantSplit/>
          <w:trHeight w:val="506"/>
        </w:trPr>
        <w:tc>
          <w:tcPr>
            <w:tcW w:w="11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keepNext/>
              <w:widowControl w:val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4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Навчальна практика</w:t>
            </w:r>
          </w:p>
        </w:tc>
        <w:tc>
          <w:tcPr>
            <w:tcW w:w="2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Виробнича практика</w:t>
            </w:r>
          </w:p>
        </w:tc>
        <w:tc>
          <w:tcPr>
            <w:tcW w:w="27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Виробнича практика</w:t>
            </w:r>
          </w:p>
        </w:tc>
        <w:tc>
          <w:tcPr>
            <w:tcW w:w="27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Виробнича практика</w:t>
            </w:r>
          </w:p>
        </w:tc>
      </w:tr>
      <w:tr w:rsidR="00286BA6">
        <w:trPr>
          <w:cantSplit/>
        </w:trPr>
        <w:tc>
          <w:tcPr>
            <w:tcW w:w="11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keepNext/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4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4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ДВВС</w:t>
            </w:r>
          </w:p>
        </w:tc>
        <w:tc>
          <w:tcPr>
            <w:tcW w:w="1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ДВВС</w:t>
            </w:r>
          </w:p>
        </w:tc>
        <w:tc>
          <w:tcPr>
            <w:tcW w:w="27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ДВВС</w:t>
            </w:r>
          </w:p>
        </w:tc>
        <w:tc>
          <w:tcPr>
            <w:tcW w:w="270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ДВВС</w:t>
            </w: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ДВВС</w:t>
            </w:r>
          </w:p>
        </w:tc>
        <w:tc>
          <w:tcPr>
            <w:tcW w:w="2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6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BA6">
        <w:trPr>
          <w:cantSplit/>
          <w:trHeight w:val="115"/>
        </w:trPr>
        <w:tc>
          <w:tcPr>
            <w:tcW w:w="7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555C42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Фізичне виховання (</w:t>
            </w:r>
            <w:proofErr w:type="spell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позакредитна</w:t>
            </w:r>
            <w:proofErr w:type="spell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в 2, 3, 4 семестрах)</w:t>
            </w:r>
          </w:p>
        </w:tc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0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gridSpan w:val="3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  <w:gridSpan w:val="2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71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68" w:type="dxa"/>
          </w:tcPr>
          <w:p w:rsidR="00286BA6" w:rsidRDefault="00286BA6">
            <w:pPr>
              <w:widowControl w:val="0"/>
              <w:spacing w:after="20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:rsidR="00286BA6" w:rsidRDefault="00286BA6">
      <w:pPr>
        <w:pStyle w:val="LO-normal"/>
        <w:sectPr w:rsidR="00286BA6">
          <w:pgSz w:w="16838" w:h="11906" w:orient="landscape"/>
          <w:pgMar w:top="120" w:right="1134" w:bottom="506" w:left="1134" w:header="0" w:footer="0" w:gutter="0"/>
          <w:cols w:space="720"/>
          <w:formProt w:val="0"/>
          <w:docGrid w:linePitch="100"/>
        </w:sectPr>
      </w:pPr>
    </w:p>
    <w:p w:rsidR="00286BA6" w:rsidRDefault="00555C42">
      <w:pPr>
        <w:pStyle w:val="LO-normal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Форма атестації здобувачів вищої освіти</w:t>
      </w:r>
    </w:p>
    <w:p w:rsidR="00286BA6" w:rsidRDefault="00286BA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9923" w:type="dxa"/>
        <w:tblInd w:w="0" w:type="dxa"/>
        <w:tblLayout w:type="fixed"/>
        <w:tblCellMar>
          <w:left w:w="108" w:type="dxa"/>
          <w:right w:w="108" w:type="dxa"/>
        </w:tblCellMar>
        <w:tblLook w:val="0000"/>
      </w:tblPr>
      <w:tblGrid>
        <w:gridCol w:w="1838"/>
        <w:gridCol w:w="8085"/>
      </w:tblGrid>
      <w:tr w:rsidR="00286BA6">
        <w:trPr>
          <w:trHeight w:val="1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 атестації здобувачів вищої освіти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Атестація випускника освітньої програми проводиться у формі атестаційного екзамену.</w:t>
            </w:r>
          </w:p>
        </w:tc>
      </w:tr>
      <w:tr w:rsidR="00286BA6">
        <w:trPr>
          <w:trHeight w:val="1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 про вищу освіту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docs-internal-guid-cd788667-7fff-b5e4-91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Диплом бакалавра із присвоєнням освітньої кваліфікації: бакалавр філології освітньо-професійної програми Англійська мова: переклад у бізнес-комунікаціях.</w:t>
            </w:r>
          </w:p>
        </w:tc>
      </w:tr>
    </w:tbl>
    <w:p w:rsidR="00286BA6" w:rsidRDefault="00286BA6">
      <w:pPr>
        <w:pStyle w:val="LO-normal"/>
        <w:sectPr w:rsidR="00286BA6">
          <w:pgSz w:w="11906" w:h="16838"/>
          <w:pgMar w:top="851" w:right="567" w:bottom="851" w:left="1134" w:header="0" w:footer="0" w:gutter="0"/>
          <w:cols w:space="720"/>
          <w:formProt w:val="0"/>
          <w:docGrid w:linePitch="100" w:charSpace="8192"/>
        </w:sectPr>
      </w:pPr>
    </w:p>
    <w:p w:rsidR="00286BA6" w:rsidRDefault="00555C42">
      <w:pPr>
        <w:pStyle w:val="LO-normal"/>
        <w:rPr>
          <w:color w:val="000000"/>
        </w:rPr>
      </w:pPr>
      <w:bookmarkStart w:id="11" w:name="_gjdgxs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4. Матриця відповідності програмних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компонентам освітньої програми</w:t>
      </w:r>
    </w:p>
    <w:tbl>
      <w:tblPr>
        <w:tblStyle w:val="TableNormal"/>
        <w:tblW w:w="14071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/>
      </w:tblPr>
      <w:tblGrid>
        <w:gridCol w:w="631"/>
        <w:gridCol w:w="481"/>
        <w:gridCol w:w="481"/>
        <w:gridCol w:w="480"/>
        <w:gridCol w:w="481"/>
        <w:gridCol w:w="482"/>
        <w:gridCol w:w="484"/>
        <w:gridCol w:w="482"/>
        <w:gridCol w:w="479"/>
        <w:gridCol w:w="480"/>
        <w:gridCol w:w="482"/>
        <w:gridCol w:w="481"/>
        <w:gridCol w:w="482"/>
        <w:gridCol w:w="482"/>
        <w:gridCol w:w="479"/>
        <w:gridCol w:w="480"/>
        <w:gridCol w:w="480"/>
        <w:gridCol w:w="480"/>
        <w:gridCol w:w="484"/>
        <w:gridCol w:w="481"/>
        <w:gridCol w:w="481"/>
        <w:gridCol w:w="480"/>
        <w:gridCol w:w="480"/>
        <w:gridCol w:w="480"/>
        <w:gridCol w:w="480"/>
        <w:gridCol w:w="482"/>
        <w:gridCol w:w="484"/>
        <w:gridCol w:w="480"/>
        <w:gridCol w:w="452"/>
      </w:tblGrid>
      <w:tr w:rsidR="00286BA6">
        <w:trPr>
          <w:trHeight w:val="108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6</w:t>
            </w:r>
          </w:p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7</w:t>
            </w:r>
          </w:p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11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ЗК 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ФК 15</w:t>
            </w: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99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ОК 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trHeight w:val="44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9900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</w:tbl>
    <w:p w:rsidR="00286BA6" w:rsidRDefault="00286BA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BA6" w:rsidRDefault="00555C42">
      <w:pPr>
        <w:pStyle w:val="LO-normal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Матриця забезпечення програмних результатів навчання відповідними компонентами освітньої програми</w:t>
      </w:r>
    </w:p>
    <w:tbl>
      <w:tblPr>
        <w:tblStyle w:val="TableNormal"/>
        <w:tblW w:w="14098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/>
      </w:tblPr>
      <w:tblGrid>
        <w:gridCol w:w="523"/>
        <w:gridCol w:w="523"/>
        <w:gridCol w:w="519"/>
        <w:gridCol w:w="522"/>
        <w:gridCol w:w="521"/>
        <w:gridCol w:w="522"/>
        <w:gridCol w:w="521"/>
        <w:gridCol w:w="521"/>
        <w:gridCol w:w="521"/>
        <w:gridCol w:w="522"/>
        <w:gridCol w:w="523"/>
        <w:gridCol w:w="520"/>
        <w:gridCol w:w="523"/>
        <w:gridCol w:w="522"/>
        <w:gridCol w:w="524"/>
        <w:gridCol w:w="523"/>
        <w:gridCol w:w="523"/>
        <w:gridCol w:w="519"/>
        <w:gridCol w:w="523"/>
        <w:gridCol w:w="529"/>
        <w:gridCol w:w="523"/>
        <w:gridCol w:w="521"/>
        <w:gridCol w:w="524"/>
        <w:gridCol w:w="521"/>
        <w:gridCol w:w="554"/>
        <w:gridCol w:w="495"/>
        <w:gridCol w:w="516"/>
      </w:tblGrid>
      <w:tr w:rsidR="00286BA6">
        <w:trPr>
          <w:trHeight w:val="1135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 w:firstLine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ПРН </w:t>
            </w:r>
          </w:p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19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20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21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22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24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25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6BA6" w:rsidRDefault="00555C42">
            <w:pPr>
              <w:pStyle w:val="LO-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ПРН 26</w:t>
            </w: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99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*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trHeight w:val="489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ОК 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trHeight w:val="532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99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19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99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 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286BA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ОК 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286BA6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A6" w:rsidRDefault="00555C42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</w:tr>
    </w:tbl>
    <w:p w:rsidR="00286BA6" w:rsidRDefault="00286BA6">
      <w:pPr>
        <w:pStyle w:val="LO-normal"/>
        <w:rPr>
          <w:color w:val="000000"/>
        </w:rPr>
      </w:pPr>
    </w:p>
    <w:sectPr w:rsidR="00286BA6" w:rsidSect="00286BA6">
      <w:pgSz w:w="16838" w:h="11906" w:orient="landscape"/>
      <w:pgMar w:top="440" w:right="567" w:bottom="846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286BA6"/>
    <w:rsid w:val="00167913"/>
    <w:rsid w:val="00286BA6"/>
    <w:rsid w:val="00474789"/>
    <w:rsid w:val="00555C42"/>
    <w:rsid w:val="00667DB3"/>
    <w:rsid w:val="00A547C2"/>
    <w:rsid w:val="00EE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286BA6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LO-normal"/>
    <w:next w:val="LO-normal"/>
    <w:qFormat/>
    <w:rsid w:val="00286BA6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286BA6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286BA6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286BA6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286BA6"/>
    <w:pPr>
      <w:keepNext/>
      <w:keepLines/>
      <w:spacing w:before="200" w:after="40"/>
    </w:pPr>
    <w:rPr>
      <w:b/>
    </w:rPr>
  </w:style>
  <w:style w:type="paragraph" w:customStyle="1" w:styleId="a3">
    <w:name w:val="Заголовок"/>
    <w:basedOn w:val="a"/>
    <w:next w:val="a4"/>
    <w:qFormat/>
    <w:rsid w:val="00286BA6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4">
    <w:name w:val="Body Text"/>
    <w:basedOn w:val="a"/>
    <w:rsid w:val="00286BA6"/>
    <w:pPr>
      <w:spacing w:after="140" w:line="276" w:lineRule="auto"/>
    </w:pPr>
  </w:style>
  <w:style w:type="paragraph" w:styleId="a5">
    <w:name w:val="List"/>
    <w:basedOn w:val="a4"/>
    <w:rsid w:val="00286BA6"/>
    <w:rPr>
      <w:rFonts w:ascii="Times New Roman" w:hAnsi="Times New Roman" w:cs="Lucida Sans"/>
    </w:rPr>
  </w:style>
  <w:style w:type="paragraph" w:customStyle="1" w:styleId="Caption">
    <w:name w:val="Caption"/>
    <w:basedOn w:val="a"/>
    <w:qFormat/>
    <w:rsid w:val="00286BA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6">
    <w:name w:val="index heading"/>
    <w:basedOn w:val="a"/>
    <w:qFormat/>
    <w:rsid w:val="00286BA6"/>
    <w:pPr>
      <w:suppressLineNumbers/>
    </w:pPr>
    <w:rPr>
      <w:rFonts w:ascii="Times New Roman" w:hAnsi="Times New Roman" w:cs="Lucida Sans"/>
    </w:rPr>
  </w:style>
  <w:style w:type="paragraph" w:customStyle="1" w:styleId="LO-normal">
    <w:name w:val="LO-normal"/>
    <w:qFormat/>
    <w:rsid w:val="00286BA6"/>
  </w:style>
  <w:style w:type="paragraph" w:styleId="a7">
    <w:name w:val="Title"/>
    <w:basedOn w:val="LO-normal"/>
    <w:next w:val="LO-normal"/>
    <w:qFormat/>
    <w:rsid w:val="00286BA6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next w:val="LO-normal"/>
    <w:qFormat/>
    <w:rsid w:val="00286B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  <w:rsid w:val="00286BA6"/>
    <w:pPr>
      <w:suppressLineNumbers/>
      <w:tabs>
        <w:tab w:val="center" w:pos="5102"/>
        <w:tab w:val="right" w:pos="10205"/>
      </w:tabs>
    </w:pPr>
  </w:style>
  <w:style w:type="paragraph" w:customStyle="1" w:styleId="Header">
    <w:name w:val="Header"/>
    <w:basedOn w:val="a9"/>
    <w:rsid w:val="00286BA6"/>
  </w:style>
  <w:style w:type="table" w:customStyle="1" w:styleId="TableNormal">
    <w:name w:val="Table Normal"/>
    <w:rsid w:val="00286BA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17614</Words>
  <Characters>10040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Stud804</cp:lastModifiedBy>
  <cp:revision>18</cp:revision>
  <dcterms:created xsi:type="dcterms:W3CDTF">2021-06-09T07:52:00Z</dcterms:created>
  <dcterms:modified xsi:type="dcterms:W3CDTF">2021-06-25T07:19:00Z</dcterms:modified>
  <dc:language>en-US</dc:language>
</cp:coreProperties>
</file>